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A9C32" w14:textId="77777777" w:rsidR="00EE5808" w:rsidRDefault="00EE5808" w:rsidP="00DD3A75">
      <w:pPr>
        <w:pStyle w:val="Titolo2"/>
        <w:shd w:val="clear" w:color="auto" w:fill="FFFFFF"/>
        <w:spacing w:before="0" w:after="120"/>
        <w:jc w:val="both"/>
        <w:rPr>
          <w:rFonts w:ascii="Times New Roman" w:eastAsia="Times New Roman" w:hAnsi="Times New Roman" w:cs="Times New Roman"/>
          <w:b/>
          <w:i/>
          <w:color w:val="333333"/>
          <w:sz w:val="24"/>
          <w:szCs w:val="24"/>
          <w:lang w:eastAsia="it-IT"/>
        </w:rPr>
      </w:pPr>
    </w:p>
    <w:p w14:paraId="6666E8CD" w14:textId="77777777" w:rsidR="00295313" w:rsidRPr="00EE5808" w:rsidRDefault="00295313" w:rsidP="00DD3A75">
      <w:pPr>
        <w:pStyle w:val="Titolo2"/>
        <w:shd w:val="clear" w:color="auto" w:fill="FFFFFF"/>
        <w:spacing w:before="0" w:after="120"/>
        <w:jc w:val="center"/>
        <w:rPr>
          <w:rFonts w:ascii="Times New Roman" w:eastAsia="Times New Roman" w:hAnsi="Times New Roman" w:cs="Times New Roman"/>
          <w:b/>
          <w:i/>
          <w:color w:val="333333"/>
          <w:sz w:val="24"/>
          <w:szCs w:val="24"/>
          <w:lang w:eastAsia="it-IT"/>
        </w:rPr>
      </w:pPr>
      <w:r w:rsidRPr="00EE5808">
        <w:rPr>
          <w:rFonts w:ascii="Times New Roman" w:eastAsia="Times New Roman" w:hAnsi="Times New Roman" w:cs="Times New Roman"/>
          <w:b/>
          <w:i/>
          <w:color w:val="333333"/>
          <w:sz w:val="24"/>
          <w:szCs w:val="24"/>
          <w:lang w:eastAsia="it-IT"/>
        </w:rPr>
        <w:t>NORMATIVA DI RIFERIMENTO</w:t>
      </w:r>
    </w:p>
    <w:p w14:paraId="14FDFAFC" w14:textId="61E12D6E" w:rsidR="00295313" w:rsidRDefault="00EE5808" w:rsidP="00DD3A75">
      <w:pPr>
        <w:jc w:val="both"/>
        <w:rPr>
          <w:rFonts w:ascii="Times New Roman" w:hAnsi="Times New Roman" w:cs="Times New Roman"/>
          <w:color w:val="001D35"/>
          <w:sz w:val="24"/>
          <w:szCs w:val="24"/>
          <w:shd w:val="clear" w:color="auto" w:fill="FFFFFF"/>
        </w:rPr>
      </w:pPr>
      <w:r w:rsidRPr="00EE5808">
        <w:rPr>
          <w:rFonts w:ascii="Times New Roman" w:hAnsi="Times New Roman" w:cs="Times New Roman"/>
          <w:color w:val="001D35"/>
          <w:sz w:val="24"/>
          <w:szCs w:val="24"/>
          <w:shd w:val="clear" w:color="auto" w:fill="FFFFFF"/>
        </w:rPr>
        <w:t>La normativa italiana per gli infermieri stranieri è regolata dal</w:t>
      </w:r>
      <w:r>
        <w:rPr>
          <w:rFonts w:ascii="Times New Roman" w:hAnsi="Times New Roman" w:cs="Times New Roman"/>
          <w:color w:val="001D35"/>
          <w:sz w:val="24"/>
          <w:szCs w:val="24"/>
        </w:rPr>
        <w:t xml:space="preserve"> </w:t>
      </w:r>
      <w:r w:rsidRPr="00EE5808">
        <w:rPr>
          <w:rFonts w:ascii="Times New Roman" w:hAnsi="Times New Roman" w:cs="Times New Roman"/>
          <w:color w:val="001D35"/>
          <w:sz w:val="24"/>
          <w:szCs w:val="24"/>
          <w:shd w:val="clear" w:color="auto" w:fill="FFFFFF"/>
        </w:rPr>
        <w:t>D.lgs. 206/2007 e dalla Direttiva 2005/36/CE, che disciplinano il riconoscimento delle qualifiche professionali, sia per i cittadini UE che extra-UE. È necessario ottenere il riconoscimento del titolo di studio da parte del Ministero della Salute e l'iscrizione all'Ordine provinciale </w:t>
      </w:r>
      <w:r w:rsidRPr="00EE5808">
        <w:rPr>
          <w:rStyle w:val="m5tqyf"/>
          <w:rFonts w:ascii="Times New Roman" w:hAnsi="Times New Roman" w:cs="Times New Roman"/>
          <w:color w:val="001D35"/>
          <w:sz w:val="24"/>
          <w:szCs w:val="24"/>
          <w:shd w:val="clear" w:color="auto" w:fill="FFFFFF"/>
        </w:rPr>
        <w:t>(</w:t>
      </w:r>
      <w:r>
        <w:rPr>
          <w:rStyle w:val="m5tqyf"/>
          <w:rFonts w:ascii="Times New Roman" w:hAnsi="Times New Roman" w:cs="Times New Roman"/>
          <w:color w:val="001D35"/>
          <w:sz w:val="24"/>
          <w:szCs w:val="24"/>
          <w:shd w:val="clear" w:color="auto" w:fill="FFFFFF"/>
        </w:rPr>
        <w:t>OPI</w:t>
      </w:r>
      <w:r w:rsidRPr="00EE5808">
        <w:rPr>
          <w:rStyle w:val="m5tqyf"/>
          <w:rFonts w:ascii="Times New Roman" w:hAnsi="Times New Roman" w:cs="Times New Roman"/>
          <w:color w:val="001D35"/>
          <w:sz w:val="24"/>
          <w:szCs w:val="24"/>
          <w:shd w:val="clear" w:color="auto" w:fill="FFFFFF"/>
        </w:rPr>
        <w:t>)</w:t>
      </w:r>
      <w:r w:rsidRPr="00EE5808">
        <w:rPr>
          <w:rFonts w:ascii="Times New Roman" w:hAnsi="Times New Roman" w:cs="Times New Roman"/>
          <w:color w:val="001D35"/>
          <w:sz w:val="24"/>
          <w:szCs w:val="24"/>
          <w:shd w:val="clear" w:color="auto" w:fill="FFFFFF"/>
        </w:rPr>
        <w:t>, previa verifica della conoscenza della lingua italiana. Esistono anche procedure semplificate, in vigore fino al 31 dicembre 2027, per l'esercizio temporaneo delle qualifiche sanitarie, introdotte in risposta all'emergenza COVID-19</w:t>
      </w:r>
      <w:r w:rsidR="0050312B">
        <w:rPr>
          <w:rFonts w:ascii="Times New Roman" w:hAnsi="Times New Roman" w:cs="Times New Roman"/>
          <w:color w:val="001D35"/>
          <w:sz w:val="24"/>
          <w:szCs w:val="24"/>
          <w:shd w:val="clear" w:color="auto" w:fill="FFFFFF"/>
        </w:rPr>
        <w:t>.</w:t>
      </w:r>
    </w:p>
    <w:p w14:paraId="1698D0F8" w14:textId="77777777" w:rsidR="00DD3A75" w:rsidRPr="00EE5808" w:rsidRDefault="00DD3A75" w:rsidP="00DD3A75">
      <w:pPr>
        <w:jc w:val="both"/>
        <w:rPr>
          <w:rFonts w:ascii="Times New Roman" w:hAnsi="Times New Roman" w:cs="Times New Roman"/>
          <w:sz w:val="24"/>
          <w:szCs w:val="24"/>
          <w:lang w:eastAsia="it-IT"/>
        </w:rPr>
      </w:pPr>
    </w:p>
    <w:p w14:paraId="6E924859" w14:textId="77777777" w:rsidR="00295313" w:rsidRPr="00EE5808" w:rsidRDefault="00295313" w:rsidP="00DD3A75">
      <w:pPr>
        <w:pStyle w:val="Titolo2"/>
        <w:numPr>
          <w:ilvl w:val="0"/>
          <w:numId w:val="1"/>
        </w:numPr>
        <w:shd w:val="clear" w:color="auto" w:fill="FFFFFF"/>
        <w:spacing w:before="0" w:after="120"/>
        <w:jc w:val="both"/>
        <w:rPr>
          <w:rFonts w:ascii="Times New Roman" w:eastAsia="Times New Roman" w:hAnsi="Times New Roman" w:cs="Times New Roman"/>
          <w:color w:val="333333"/>
          <w:sz w:val="24"/>
          <w:szCs w:val="24"/>
          <w:lang w:eastAsia="it-IT"/>
        </w:rPr>
      </w:pPr>
      <w:r w:rsidRPr="00EE5808">
        <w:rPr>
          <w:rFonts w:ascii="Times New Roman" w:eastAsia="Times New Roman" w:hAnsi="Times New Roman" w:cs="Times New Roman"/>
          <w:color w:val="333333"/>
          <w:sz w:val="24"/>
          <w:szCs w:val="24"/>
          <w:lang w:eastAsia="it-IT"/>
        </w:rPr>
        <w:t>LEGGE 9 dicembre 2024, n. 187</w:t>
      </w:r>
      <w:r w:rsidR="00EE5808">
        <w:rPr>
          <w:rFonts w:ascii="Times New Roman" w:eastAsia="Times New Roman" w:hAnsi="Times New Roman" w:cs="Times New Roman"/>
          <w:color w:val="333333"/>
          <w:sz w:val="24"/>
          <w:szCs w:val="24"/>
          <w:lang w:eastAsia="it-IT"/>
        </w:rPr>
        <w:t xml:space="preserve">: </w:t>
      </w:r>
      <w:r w:rsidRPr="00EE5808">
        <w:rPr>
          <w:rFonts w:ascii="Times New Roman" w:eastAsia="Times New Roman" w:hAnsi="Times New Roman" w:cs="Times New Roman"/>
          <w:color w:val="19191A"/>
          <w:sz w:val="24"/>
          <w:szCs w:val="24"/>
          <w:lang w:eastAsia="it-IT"/>
        </w:rPr>
        <w:t>Conversione in legge, con modificazioni, del decreto-legge 11 ottobre 2024, n. 145, recante disposizioni urgenti in materia di ingresso in </w:t>
      </w:r>
      <w:r w:rsidRPr="00EE5808">
        <w:rPr>
          <w:rFonts w:ascii="Times New Roman" w:eastAsia="Times New Roman" w:hAnsi="Times New Roman" w:cs="Times New Roman"/>
          <w:bCs/>
          <w:color w:val="auto"/>
          <w:sz w:val="24"/>
          <w:szCs w:val="24"/>
          <w:lang w:eastAsia="it-IT"/>
        </w:rPr>
        <w:t>Italia</w:t>
      </w:r>
      <w:r w:rsidRPr="00EE5808">
        <w:rPr>
          <w:rFonts w:ascii="Times New Roman" w:eastAsia="Times New Roman" w:hAnsi="Times New Roman" w:cs="Times New Roman"/>
          <w:color w:val="19191A"/>
          <w:sz w:val="24"/>
          <w:szCs w:val="24"/>
          <w:lang w:eastAsia="it-IT"/>
        </w:rPr>
        <w:t> di lavoratori </w:t>
      </w:r>
      <w:r w:rsidRPr="00EE5808">
        <w:rPr>
          <w:rFonts w:ascii="Times New Roman" w:eastAsia="Times New Roman" w:hAnsi="Times New Roman" w:cs="Times New Roman"/>
          <w:bCs/>
          <w:color w:val="auto"/>
          <w:sz w:val="24"/>
          <w:szCs w:val="24"/>
          <w:lang w:eastAsia="it-IT"/>
        </w:rPr>
        <w:t>stranieri</w:t>
      </w:r>
      <w:r w:rsidRPr="00EE5808">
        <w:rPr>
          <w:rFonts w:ascii="Times New Roman" w:eastAsia="Times New Roman" w:hAnsi="Times New Roman" w:cs="Times New Roman"/>
          <w:color w:val="19191A"/>
          <w:sz w:val="24"/>
          <w:szCs w:val="24"/>
          <w:lang w:eastAsia="it-IT"/>
        </w:rPr>
        <w:t xml:space="preserve">, di tutela e assistenza alle vittime di caporalato, di gestione dei flussi migratori e di protezione internazionale, </w:t>
      </w:r>
      <w:r w:rsidR="00EE5808" w:rsidRPr="00EE5808">
        <w:rPr>
          <w:rFonts w:ascii="Times New Roman" w:eastAsia="Times New Roman" w:hAnsi="Times New Roman" w:cs="Times New Roman"/>
          <w:color w:val="19191A"/>
          <w:sz w:val="24"/>
          <w:szCs w:val="24"/>
          <w:lang w:eastAsia="it-IT"/>
        </w:rPr>
        <w:t>nonché</w:t>
      </w:r>
      <w:r w:rsidRPr="00EE5808">
        <w:rPr>
          <w:rFonts w:ascii="Times New Roman" w:eastAsia="Times New Roman" w:hAnsi="Times New Roman" w:cs="Times New Roman"/>
          <w:color w:val="19191A"/>
          <w:sz w:val="24"/>
          <w:szCs w:val="24"/>
          <w:lang w:eastAsia="it-IT"/>
        </w:rPr>
        <w:t xml:space="preserve"> dei relativi procedimenti giurisdizionali. (24G00206)</w:t>
      </w:r>
    </w:p>
    <w:p w14:paraId="7CEE5E03" w14:textId="77777777" w:rsidR="00295313" w:rsidRPr="00EE5808" w:rsidRDefault="00295313" w:rsidP="00DD3A75">
      <w:pPr>
        <w:pStyle w:val="Paragrafoelenco"/>
        <w:numPr>
          <w:ilvl w:val="0"/>
          <w:numId w:val="1"/>
        </w:numPr>
        <w:shd w:val="clear" w:color="auto" w:fill="FFFFFF"/>
        <w:spacing w:after="120" w:line="240" w:lineRule="auto"/>
        <w:jc w:val="both"/>
        <w:outlineLvl w:val="1"/>
        <w:rPr>
          <w:rFonts w:ascii="Times New Roman" w:eastAsia="Times New Roman" w:hAnsi="Times New Roman" w:cs="Times New Roman"/>
          <w:color w:val="333333"/>
          <w:sz w:val="24"/>
          <w:szCs w:val="24"/>
          <w:lang w:eastAsia="it-IT"/>
        </w:rPr>
      </w:pPr>
      <w:r w:rsidRPr="00EE5808">
        <w:rPr>
          <w:rFonts w:ascii="Times New Roman" w:eastAsia="Times New Roman" w:hAnsi="Times New Roman" w:cs="Times New Roman"/>
          <w:color w:val="333333"/>
          <w:sz w:val="24"/>
          <w:szCs w:val="24"/>
          <w:lang w:eastAsia="it-IT"/>
        </w:rPr>
        <w:t>DECRETO-LEGGE 11 ottobre 2024, n. 145</w:t>
      </w:r>
      <w:r w:rsidR="00EE5808">
        <w:rPr>
          <w:rFonts w:ascii="Times New Roman" w:eastAsia="Times New Roman" w:hAnsi="Times New Roman" w:cs="Times New Roman"/>
          <w:color w:val="333333"/>
          <w:sz w:val="24"/>
          <w:szCs w:val="24"/>
          <w:lang w:eastAsia="it-IT"/>
        </w:rPr>
        <w:t xml:space="preserve">: </w:t>
      </w:r>
      <w:r w:rsidRPr="00EE5808">
        <w:rPr>
          <w:rFonts w:ascii="Times New Roman" w:eastAsia="Times New Roman" w:hAnsi="Times New Roman" w:cs="Times New Roman"/>
          <w:color w:val="19191A"/>
          <w:sz w:val="24"/>
          <w:szCs w:val="24"/>
          <w:lang w:eastAsia="it-IT"/>
        </w:rPr>
        <w:t>Disposizioni urgenti in materia di ingresso in </w:t>
      </w:r>
      <w:r w:rsidRPr="00EE5808">
        <w:rPr>
          <w:rFonts w:ascii="Times New Roman" w:eastAsia="Times New Roman" w:hAnsi="Times New Roman" w:cs="Times New Roman"/>
          <w:bCs/>
          <w:sz w:val="24"/>
          <w:szCs w:val="24"/>
          <w:lang w:eastAsia="it-IT"/>
        </w:rPr>
        <w:t>Italia</w:t>
      </w:r>
      <w:r w:rsidRPr="00EE5808">
        <w:rPr>
          <w:rFonts w:ascii="Times New Roman" w:eastAsia="Times New Roman" w:hAnsi="Times New Roman" w:cs="Times New Roman"/>
          <w:color w:val="19191A"/>
          <w:sz w:val="24"/>
          <w:szCs w:val="24"/>
          <w:lang w:eastAsia="it-IT"/>
        </w:rPr>
        <w:t> di lavoratori </w:t>
      </w:r>
      <w:r w:rsidRPr="00EE5808">
        <w:rPr>
          <w:rFonts w:ascii="Times New Roman" w:eastAsia="Times New Roman" w:hAnsi="Times New Roman" w:cs="Times New Roman"/>
          <w:bCs/>
          <w:sz w:val="24"/>
          <w:szCs w:val="24"/>
          <w:lang w:eastAsia="it-IT"/>
        </w:rPr>
        <w:t>stranieri</w:t>
      </w:r>
      <w:r w:rsidRPr="00EE5808">
        <w:rPr>
          <w:rFonts w:ascii="Times New Roman" w:eastAsia="Times New Roman" w:hAnsi="Times New Roman" w:cs="Times New Roman"/>
          <w:color w:val="19191A"/>
          <w:sz w:val="24"/>
          <w:szCs w:val="24"/>
          <w:lang w:eastAsia="it-IT"/>
        </w:rPr>
        <w:t>, di tutela e assistenza alle vittime di caporalato, di gestione dei flussi migratori e di protezione internazionale, nonché dei relativi procedimenti giurisdizionali. (24G00171)</w:t>
      </w:r>
    </w:p>
    <w:p w14:paraId="5F9997A4" w14:textId="77777777" w:rsidR="00EE5808" w:rsidRPr="00EE5808" w:rsidRDefault="00EE5808" w:rsidP="00DD3A75">
      <w:pPr>
        <w:pStyle w:val="Paragrafoelenco"/>
        <w:numPr>
          <w:ilvl w:val="0"/>
          <w:numId w:val="1"/>
        </w:numPr>
        <w:shd w:val="clear" w:color="auto" w:fill="FFFFFF"/>
        <w:spacing w:after="120" w:line="240" w:lineRule="auto"/>
        <w:jc w:val="both"/>
        <w:outlineLvl w:val="1"/>
        <w:rPr>
          <w:rFonts w:ascii="Times New Roman" w:eastAsia="Times New Roman" w:hAnsi="Times New Roman" w:cs="Times New Roman"/>
          <w:color w:val="333333"/>
          <w:sz w:val="24"/>
          <w:szCs w:val="24"/>
          <w:lang w:eastAsia="it-IT"/>
        </w:rPr>
      </w:pPr>
      <w:r w:rsidRPr="00EE5808">
        <w:rPr>
          <w:rFonts w:ascii="Times New Roman" w:eastAsia="Times New Roman" w:hAnsi="Times New Roman" w:cs="Times New Roman"/>
          <w:color w:val="333333"/>
          <w:sz w:val="24"/>
          <w:szCs w:val="24"/>
          <w:lang w:eastAsia="it-IT"/>
        </w:rPr>
        <w:t>DECRETO-LEGGE 17 marzo 2020, n. 18</w:t>
      </w:r>
      <w:r>
        <w:rPr>
          <w:rFonts w:ascii="Times New Roman" w:eastAsia="Times New Roman" w:hAnsi="Times New Roman" w:cs="Times New Roman"/>
          <w:color w:val="333333"/>
          <w:sz w:val="24"/>
          <w:szCs w:val="24"/>
          <w:lang w:eastAsia="it-IT"/>
        </w:rPr>
        <w:t xml:space="preserve">: </w:t>
      </w:r>
      <w:r w:rsidRPr="00EE5808">
        <w:rPr>
          <w:rFonts w:ascii="Times New Roman" w:eastAsia="Times New Roman" w:hAnsi="Times New Roman" w:cs="Times New Roman"/>
          <w:color w:val="19191A"/>
          <w:sz w:val="24"/>
          <w:szCs w:val="24"/>
          <w:lang w:eastAsia="it-IT"/>
        </w:rPr>
        <w:t>Misure di potenziamento del Servizio sanitario nazionale e di sostegno economico per famiglie, lavoratori e imprese connesse all'emergenza epidemiologica da COVID-19. (20G00034)</w:t>
      </w:r>
      <w:r>
        <w:rPr>
          <w:rFonts w:ascii="Times New Roman" w:eastAsia="Times New Roman" w:hAnsi="Times New Roman" w:cs="Times New Roman"/>
          <w:color w:val="19191A"/>
          <w:sz w:val="24"/>
          <w:szCs w:val="24"/>
          <w:lang w:eastAsia="it-IT"/>
        </w:rPr>
        <w:t xml:space="preserve">  </w:t>
      </w:r>
      <w:r w:rsidRPr="00EE5808">
        <w:rPr>
          <w:rFonts w:ascii="Times New Roman" w:eastAsia="Times New Roman" w:hAnsi="Times New Roman" w:cs="Times New Roman"/>
          <w:b/>
          <w:i/>
          <w:color w:val="19191A"/>
          <w:sz w:val="24"/>
          <w:szCs w:val="24"/>
          <w:lang w:eastAsia="it-IT"/>
        </w:rPr>
        <w:t>note</w:t>
      </w:r>
      <w:r w:rsidRPr="00EE5808">
        <w:rPr>
          <w:rFonts w:ascii="Times New Roman" w:eastAsia="Times New Roman" w:hAnsi="Times New Roman" w:cs="Times New Roman"/>
          <w:color w:val="19191A"/>
          <w:sz w:val="24"/>
          <w:szCs w:val="24"/>
          <w:lang w:eastAsia="it-IT"/>
        </w:rPr>
        <w:t>: Entrata in vigore del provvedimento: 17/03/2020</w:t>
      </w:r>
      <w:r w:rsidRPr="00EE5808">
        <w:rPr>
          <w:rFonts w:ascii="Times New Roman" w:eastAsia="Times New Roman" w:hAnsi="Times New Roman" w:cs="Times New Roman"/>
          <w:color w:val="19191A"/>
          <w:sz w:val="24"/>
          <w:szCs w:val="24"/>
          <w:lang w:eastAsia="it-IT"/>
        </w:rPr>
        <w:br/>
        <w:t>Decreto-Legge convertito con modificazioni dalla L. 24 aprile 2020, n. 27 (in S.O. n. 16, relativo alla G.U. 29/04/2020, n. 110). </w:t>
      </w:r>
      <w:r w:rsidRPr="00EE5808">
        <w:rPr>
          <w:rFonts w:ascii="Times New Roman" w:eastAsia="Times New Roman" w:hAnsi="Times New Roman" w:cs="Times New Roman"/>
          <w:i/>
          <w:iCs/>
          <w:color w:val="19191A"/>
          <w:sz w:val="24"/>
          <w:szCs w:val="24"/>
          <w:lang w:eastAsia="it-IT"/>
        </w:rPr>
        <w:t>(Ultimo aggiornamento all'atto pubblicato il 13/05/2025)</w:t>
      </w:r>
    </w:p>
    <w:p w14:paraId="225B66D7" w14:textId="77777777" w:rsidR="000212DD" w:rsidRPr="00EE5808" w:rsidRDefault="000212DD" w:rsidP="00DD3A75">
      <w:pPr>
        <w:pStyle w:val="Paragrafoelenco"/>
        <w:numPr>
          <w:ilvl w:val="0"/>
          <w:numId w:val="1"/>
        </w:numPr>
        <w:shd w:val="clear" w:color="auto" w:fill="FFFFFF"/>
        <w:spacing w:after="120" w:line="240" w:lineRule="auto"/>
        <w:jc w:val="both"/>
        <w:outlineLvl w:val="1"/>
        <w:rPr>
          <w:rFonts w:ascii="Times New Roman" w:eastAsia="Times New Roman" w:hAnsi="Times New Roman" w:cs="Times New Roman"/>
          <w:color w:val="333333"/>
          <w:sz w:val="24"/>
          <w:szCs w:val="24"/>
          <w:lang w:eastAsia="it-IT"/>
        </w:rPr>
      </w:pPr>
      <w:r w:rsidRPr="00EE5808">
        <w:rPr>
          <w:rFonts w:ascii="Times New Roman" w:eastAsia="Times New Roman" w:hAnsi="Times New Roman" w:cs="Times New Roman"/>
          <w:color w:val="333333"/>
          <w:sz w:val="24"/>
          <w:szCs w:val="24"/>
          <w:lang w:eastAsia="it-IT"/>
        </w:rPr>
        <w:t>DECRETO 29 luglio 2010, n. 268</w:t>
      </w:r>
      <w:r w:rsidR="00EE5808">
        <w:rPr>
          <w:rFonts w:ascii="Times New Roman" w:eastAsia="Times New Roman" w:hAnsi="Times New Roman" w:cs="Times New Roman"/>
          <w:color w:val="333333"/>
          <w:sz w:val="24"/>
          <w:szCs w:val="24"/>
          <w:lang w:eastAsia="it-IT"/>
        </w:rPr>
        <w:t xml:space="preserve">: </w:t>
      </w:r>
      <w:r w:rsidRPr="00EE5808">
        <w:rPr>
          <w:rFonts w:ascii="Times New Roman" w:eastAsia="Times New Roman" w:hAnsi="Times New Roman" w:cs="Times New Roman"/>
          <w:color w:val="19191A"/>
          <w:sz w:val="24"/>
          <w:szCs w:val="24"/>
          <w:lang w:eastAsia="it-IT"/>
        </w:rPr>
        <w:t>Regolamento ai sensi dell'articolo 24 del decreto legislativo 9 novembre 2007, n. 206, recante disciplina delle misure compensative per il riconoscimento dei titoli professionali conseguiti nei Paesi comunitari ed extracomunitari ai fini dell'esercizio delle attività professionali di medico chirurgo, medico specialista, medico veterinario, farmacista, odontoiatra, psicologo, ostetrica, tecnico sanitario di radiologia medica, </w:t>
      </w:r>
      <w:r w:rsidRPr="00EE5808">
        <w:rPr>
          <w:rFonts w:ascii="Times New Roman" w:eastAsia="Times New Roman" w:hAnsi="Times New Roman" w:cs="Times New Roman"/>
          <w:bCs/>
          <w:sz w:val="24"/>
          <w:szCs w:val="24"/>
          <w:lang w:eastAsia="it-IT"/>
        </w:rPr>
        <w:t>infermiere</w:t>
      </w:r>
      <w:r w:rsidRPr="00EE5808">
        <w:rPr>
          <w:rFonts w:ascii="Times New Roman" w:eastAsia="Times New Roman" w:hAnsi="Times New Roman" w:cs="Times New Roman"/>
          <w:color w:val="19191A"/>
          <w:sz w:val="24"/>
          <w:szCs w:val="24"/>
          <w:lang w:eastAsia="it-IT"/>
        </w:rPr>
        <w:t>. (11G0034)</w:t>
      </w:r>
    </w:p>
    <w:p w14:paraId="27850E0A" w14:textId="77777777" w:rsidR="00EE5808" w:rsidRPr="00EE5808" w:rsidRDefault="000212DD" w:rsidP="00DD3A75">
      <w:pPr>
        <w:pStyle w:val="Paragrafoelenco"/>
        <w:numPr>
          <w:ilvl w:val="0"/>
          <w:numId w:val="1"/>
        </w:numPr>
        <w:shd w:val="clear" w:color="auto" w:fill="FFFFFF"/>
        <w:spacing w:after="120" w:line="240" w:lineRule="auto"/>
        <w:jc w:val="both"/>
        <w:outlineLvl w:val="1"/>
        <w:rPr>
          <w:rFonts w:ascii="Times New Roman" w:eastAsia="Times New Roman" w:hAnsi="Times New Roman" w:cs="Times New Roman"/>
          <w:color w:val="333333"/>
          <w:sz w:val="24"/>
          <w:szCs w:val="24"/>
          <w:lang w:eastAsia="it-IT"/>
        </w:rPr>
      </w:pPr>
      <w:r w:rsidRPr="00EE5808">
        <w:rPr>
          <w:rFonts w:ascii="Times New Roman" w:eastAsia="Times New Roman" w:hAnsi="Times New Roman" w:cs="Times New Roman"/>
          <w:color w:val="333333"/>
          <w:sz w:val="24"/>
          <w:szCs w:val="24"/>
          <w:lang w:eastAsia="it-IT"/>
        </w:rPr>
        <w:t>LEGGE 24 luglio 2015, n. 120</w:t>
      </w:r>
      <w:r w:rsidR="00EE5808">
        <w:rPr>
          <w:rFonts w:ascii="Times New Roman" w:eastAsia="Times New Roman" w:hAnsi="Times New Roman" w:cs="Times New Roman"/>
          <w:color w:val="333333"/>
          <w:sz w:val="24"/>
          <w:szCs w:val="24"/>
          <w:lang w:eastAsia="it-IT"/>
        </w:rPr>
        <w:t xml:space="preserve">: </w:t>
      </w:r>
      <w:r w:rsidRPr="00EE5808">
        <w:rPr>
          <w:rFonts w:ascii="Times New Roman" w:eastAsia="Times New Roman" w:hAnsi="Times New Roman" w:cs="Times New Roman"/>
          <w:color w:val="19191A"/>
          <w:sz w:val="24"/>
          <w:szCs w:val="24"/>
          <w:lang w:eastAsia="it-IT"/>
        </w:rPr>
        <w:t>Ratifica ed esecuzione dell'Accordo commerciale tra l'Unione europea e i suoi Stati membri, da una parte, e la Repubblica di Colombia e la Repubblica di Perù, dall'altra, fatto a Bruxelles il 26 giugno 2012. (15G00134)</w:t>
      </w:r>
    </w:p>
    <w:p w14:paraId="3678577F" w14:textId="77777777" w:rsidR="0050312B" w:rsidRPr="0050312B" w:rsidRDefault="00295313" w:rsidP="00DD3A75">
      <w:pPr>
        <w:pStyle w:val="Paragrafoelenco"/>
        <w:numPr>
          <w:ilvl w:val="0"/>
          <w:numId w:val="1"/>
        </w:numPr>
        <w:shd w:val="clear" w:color="auto" w:fill="FFFFFF"/>
        <w:spacing w:after="225" w:line="240" w:lineRule="auto"/>
        <w:jc w:val="both"/>
        <w:outlineLvl w:val="2"/>
        <w:rPr>
          <w:rFonts w:ascii="Times New Roman" w:eastAsia="Times New Roman" w:hAnsi="Times New Roman" w:cs="Times New Roman"/>
          <w:color w:val="19191A"/>
          <w:sz w:val="24"/>
          <w:szCs w:val="24"/>
          <w:lang w:eastAsia="it-IT"/>
        </w:rPr>
      </w:pPr>
      <w:r w:rsidRPr="00EE5808">
        <w:rPr>
          <w:rStyle w:val="d9fyld"/>
          <w:rFonts w:ascii="Times New Roman" w:hAnsi="Times New Roman" w:cs="Times New Roman"/>
          <w:color w:val="1F1F1F"/>
          <w:sz w:val="24"/>
          <w:szCs w:val="24"/>
          <w:shd w:val="clear" w:color="auto" w:fill="FFFFFF"/>
        </w:rPr>
        <w:t>LA </w:t>
      </w:r>
      <w:r w:rsidRPr="00EE5808">
        <w:rPr>
          <w:rStyle w:val="d9fyld"/>
          <w:rFonts w:ascii="Times New Roman" w:hAnsi="Times New Roman" w:cs="Times New Roman"/>
          <w:color w:val="040C28"/>
          <w:sz w:val="24"/>
          <w:szCs w:val="24"/>
          <w:shd w:val="clear" w:color="auto" w:fill="FFFFFF"/>
        </w:rPr>
        <w:t>DIRETTIVA 2005/36</w:t>
      </w:r>
      <w:r w:rsidRPr="00EE5808">
        <w:rPr>
          <w:rStyle w:val="d9fyld"/>
          <w:rFonts w:ascii="Times New Roman" w:hAnsi="Times New Roman" w:cs="Times New Roman"/>
          <w:color w:val="1F1F1F"/>
          <w:sz w:val="24"/>
          <w:szCs w:val="24"/>
          <w:shd w:val="clear" w:color="auto" w:fill="FFFFFF"/>
        </w:rPr>
        <w:t>/</w:t>
      </w:r>
      <w:r w:rsidR="00EE5808" w:rsidRPr="00EE5808">
        <w:rPr>
          <w:rStyle w:val="d9fyld"/>
          <w:rFonts w:ascii="Times New Roman" w:hAnsi="Times New Roman" w:cs="Times New Roman"/>
          <w:color w:val="040C28"/>
          <w:sz w:val="24"/>
          <w:szCs w:val="24"/>
          <w:shd w:val="clear" w:color="auto" w:fill="FFFFFF"/>
        </w:rPr>
        <w:t>CE:</w:t>
      </w:r>
      <w:r w:rsidR="00EE5808">
        <w:rPr>
          <w:rStyle w:val="d9fyld"/>
          <w:rFonts w:ascii="Times New Roman" w:hAnsi="Times New Roman" w:cs="Times New Roman"/>
          <w:color w:val="040C28"/>
          <w:sz w:val="24"/>
          <w:szCs w:val="24"/>
          <w:shd w:val="clear" w:color="auto" w:fill="FFFFFF"/>
        </w:rPr>
        <w:t xml:space="preserve"> </w:t>
      </w:r>
      <w:r w:rsidRPr="00EE5808">
        <w:rPr>
          <w:rStyle w:val="hgkelc"/>
          <w:rFonts w:ascii="Times New Roman" w:hAnsi="Times New Roman" w:cs="Times New Roman"/>
          <w:color w:val="1F1F1F"/>
          <w:sz w:val="24"/>
          <w:szCs w:val="24"/>
          <w:shd w:val="clear" w:color="auto" w:fill="FFFFFF"/>
        </w:rPr>
        <w:t>La </w:t>
      </w:r>
      <w:r w:rsidRPr="00EE5808">
        <w:rPr>
          <w:rStyle w:val="hgkelc"/>
          <w:rFonts w:ascii="Times New Roman" w:hAnsi="Times New Roman" w:cs="Times New Roman"/>
          <w:color w:val="040C28"/>
          <w:sz w:val="24"/>
          <w:szCs w:val="24"/>
          <w:shd w:val="clear" w:color="auto" w:fill="FFFFFF"/>
        </w:rPr>
        <w:t>Direttiva</w:t>
      </w:r>
      <w:r w:rsidRPr="00EE5808">
        <w:rPr>
          <w:rStyle w:val="hgkelc"/>
          <w:rFonts w:ascii="Times New Roman" w:hAnsi="Times New Roman" w:cs="Times New Roman"/>
          <w:color w:val="1F1F1F"/>
          <w:sz w:val="24"/>
          <w:szCs w:val="24"/>
          <w:shd w:val="clear" w:color="auto" w:fill="FFFFFF"/>
        </w:rPr>
        <w:t> disciplina il riconoscimento delle qualifiche professionali tra Stati membri dell'Unione Europea nel caso che un cittadino UE voglia esercitare la professione per la quale è qualificato in un paese diverso da quello in cui ha ottenuto il relativo titolo abilitativo.</w:t>
      </w:r>
      <w:r w:rsidRPr="00EE5808">
        <w:rPr>
          <w:rFonts w:ascii="Times New Roman" w:eastAsia="Times New Roman" w:hAnsi="Times New Roman" w:cs="Times New Roman"/>
          <w:color w:val="333333"/>
          <w:sz w:val="24"/>
          <w:szCs w:val="24"/>
          <w:lang w:eastAsia="it-IT"/>
        </w:rPr>
        <w:t xml:space="preserve"> </w:t>
      </w:r>
    </w:p>
    <w:p w14:paraId="41C17003" w14:textId="77777777" w:rsidR="00295313" w:rsidRPr="0050312B" w:rsidRDefault="00295313" w:rsidP="00DD3A75">
      <w:pPr>
        <w:pStyle w:val="Paragrafoelenco"/>
        <w:numPr>
          <w:ilvl w:val="0"/>
          <w:numId w:val="1"/>
        </w:numPr>
        <w:shd w:val="clear" w:color="auto" w:fill="FFFFFF"/>
        <w:spacing w:after="225" w:line="240" w:lineRule="auto"/>
        <w:jc w:val="both"/>
        <w:outlineLvl w:val="2"/>
        <w:rPr>
          <w:rFonts w:ascii="Times New Roman" w:eastAsia="Times New Roman" w:hAnsi="Times New Roman" w:cs="Times New Roman"/>
          <w:color w:val="19191A"/>
          <w:sz w:val="24"/>
          <w:szCs w:val="24"/>
          <w:lang w:eastAsia="it-IT"/>
        </w:rPr>
      </w:pPr>
      <w:r w:rsidRPr="0050312B">
        <w:rPr>
          <w:rFonts w:ascii="Times New Roman" w:eastAsia="Times New Roman" w:hAnsi="Times New Roman" w:cs="Times New Roman"/>
          <w:color w:val="333333"/>
          <w:sz w:val="24"/>
          <w:szCs w:val="24"/>
          <w:lang w:eastAsia="it-IT"/>
        </w:rPr>
        <w:t>DECRETO LEGISLATIVO 9 novembre 2007, n. 206</w:t>
      </w:r>
      <w:r w:rsidR="00EE5808" w:rsidRPr="0050312B">
        <w:rPr>
          <w:rFonts w:ascii="Times New Roman" w:eastAsia="Times New Roman" w:hAnsi="Times New Roman" w:cs="Times New Roman"/>
          <w:color w:val="333333"/>
          <w:sz w:val="24"/>
          <w:szCs w:val="24"/>
          <w:lang w:eastAsia="it-IT"/>
        </w:rPr>
        <w:t xml:space="preserve">: </w:t>
      </w:r>
      <w:r w:rsidRPr="0050312B">
        <w:rPr>
          <w:rFonts w:ascii="Times New Roman" w:eastAsia="Times New Roman" w:hAnsi="Times New Roman" w:cs="Times New Roman"/>
          <w:color w:val="19191A"/>
          <w:sz w:val="24"/>
          <w:szCs w:val="24"/>
          <w:lang w:eastAsia="it-IT"/>
        </w:rPr>
        <w:t>Attuazione della direttiva 2005/36/CE relativa al riconoscimento delle qualifiche professionali, nonché della direttiva 2006/100/CE che adegua determinate direttive sulla libera circolazione delle persone a seguito dell'adesione di Bulgaria e Romania.</w:t>
      </w:r>
    </w:p>
    <w:p w14:paraId="34F30ADE" w14:textId="77777777" w:rsidR="00295313" w:rsidRPr="00EE5808" w:rsidRDefault="00295313" w:rsidP="00DD3A75">
      <w:pPr>
        <w:shd w:val="clear" w:color="auto" w:fill="FFFFFF"/>
        <w:spacing w:after="225" w:line="240" w:lineRule="auto"/>
        <w:jc w:val="both"/>
        <w:outlineLvl w:val="2"/>
        <w:rPr>
          <w:rStyle w:val="hgkelc"/>
          <w:rFonts w:ascii="Times New Roman" w:hAnsi="Times New Roman" w:cs="Times New Roman"/>
          <w:color w:val="1F1F1F"/>
          <w:sz w:val="24"/>
          <w:szCs w:val="24"/>
          <w:shd w:val="clear" w:color="auto" w:fill="FFFFFF"/>
        </w:rPr>
      </w:pPr>
    </w:p>
    <w:p w14:paraId="4813C967" w14:textId="77777777" w:rsidR="000212DD" w:rsidRPr="00EE5808" w:rsidRDefault="000212DD" w:rsidP="00DD3A75">
      <w:pPr>
        <w:jc w:val="both"/>
        <w:rPr>
          <w:rFonts w:ascii="Times New Roman" w:hAnsi="Times New Roman" w:cs="Times New Roman"/>
          <w:sz w:val="24"/>
          <w:szCs w:val="24"/>
        </w:rPr>
      </w:pPr>
    </w:p>
    <w:sectPr w:rsidR="000212DD" w:rsidRPr="00EE5808">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0D9FF" w14:textId="77777777" w:rsidR="00EE5808" w:rsidRDefault="00EE5808" w:rsidP="00EE5808">
      <w:pPr>
        <w:spacing w:after="0" w:line="240" w:lineRule="auto"/>
      </w:pPr>
      <w:r>
        <w:separator/>
      </w:r>
    </w:p>
  </w:endnote>
  <w:endnote w:type="continuationSeparator" w:id="0">
    <w:p w14:paraId="66727577" w14:textId="77777777" w:rsidR="00EE5808" w:rsidRDefault="00EE5808" w:rsidP="00EE5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2620A" w14:textId="77777777" w:rsidR="00EE5808" w:rsidRDefault="00EE5808" w:rsidP="00EE5808">
      <w:pPr>
        <w:spacing w:after="0" w:line="240" w:lineRule="auto"/>
      </w:pPr>
      <w:r>
        <w:separator/>
      </w:r>
    </w:p>
  </w:footnote>
  <w:footnote w:type="continuationSeparator" w:id="0">
    <w:p w14:paraId="3465EBD5" w14:textId="77777777" w:rsidR="00EE5808" w:rsidRDefault="00EE5808" w:rsidP="00EE58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7866E" w14:textId="77777777" w:rsidR="00EE5808" w:rsidRDefault="00EE5808">
    <w:pPr>
      <w:pStyle w:val="Intestazione"/>
    </w:pPr>
    <w:r>
      <w:rPr>
        <w:noProof/>
        <w:lang w:eastAsia="it-IT"/>
      </w:rPr>
      <w:drawing>
        <wp:inline distT="0" distB="0" distL="0" distR="0" wp14:anchorId="4E5D9C04" wp14:editId="7837328C">
          <wp:extent cx="1972733" cy="548603"/>
          <wp:effectExtent l="0" t="0" r="0" b="0"/>
          <wp:docPr id="2" name="Immagin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356" cy="57936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3461A"/>
    <w:multiLevelType w:val="hybridMultilevel"/>
    <w:tmpl w:val="2A488B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2DD"/>
    <w:rsid w:val="000212DD"/>
    <w:rsid w:val="00295313"/>
    <w:rsid w:val="0050312B"/>
    <w:rsid w:val="005336E2"/>
    <w:rsid w:val="006C4A6E"/>
    <w:rsid w:val="00DD3A75"/>
    <w:rsid w:val="00EE58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BCBBC"/>
  <w15:chartTrackingRefBased/>
  <w15:docId w15:val="{A9DE3518-E47C-4076-8F1F-2A45E50A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29531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2953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295313"/>
    <w:rPr>
      <w:rFonts w:asciiTheme="majorHAnsi" w:eastAsiaTheme="majorEastAsia" w:hAnsiTheme="majorHAnsi" w:cstheme="majorBidi"/>
      <w:color w:val="2E74B5" w:themeColor="accent1" w:themeShade="BF"/>
      <w:sz w:val="26"/>
      <w:szCs w:val="26"/>
    </w:rPr>
  </w:style>
  <w:style w:type="character" w:customStyle="1" w:styleId="d9fyld">
    <w:name w:val="d9fyld"/>
    <w:basedOn w:val="Carpredefinitoparagrafo"/>
    <w:rsid w:val="00295313"/>
  </w:style>
  <w:style w:type="character" w:customStyle="1" w:styleId="hgkelc">
    <w:name w:val="hgkelc"/>
    <w:basedOn w:val="Carpredefinitoparagrafo"/>
    <w:rsid w:val="00295313"/>
  </w:style>
  <w:style w:type="character" w:customStyle="1" w:styleId="Titolo3Carattere">
    <w:name w:val="Titolo 3 Carattere"/>
    <w:basedOn w:val="Carpredefinitoparagrafo"/>
    <w:link w:val="Titolo3"/>
    <w:uiPriority w:val="9"/>
    <w:semiHidden/>
    <w:rsid w:val="00295313"/>
    <w:rPr>
      <w:rFonts w:asciiTheme="majorHAnsi" w:eastAsiaTheme="majorEastAsia" w:hAnsiTheme="majorHAnsi" w:cstheme="majorBidi"/>
      <w:color w:val="1F4D78" w:themeColor="accent1" w:themeShade="7F"/>
      <w:sz w:val="24"/>
      <w:szCs w:val="24"/>
    </w:rPr>
  </w:style>
  <w:style w:type="character" w:customStyle="1" w:styleId="m5tqyf">
    <w:name w:val="m5tqyf"/>
    <w:basedOn w:val="Carpredefinitoparagrafo"/>
    <w:rsid w:val="00EE5808"/>
  </w:style>
  <w:style w:type="character" w:styleId="Collegamentoipertestuale">
    <w:name w:val="Hyperlink"/>
    <w:basedOn w:val="Carpredefinitoparagrafo"/>
    <w:uiPriority w:val="99"/>
    <w:semiHidden/>
    <w:unhideWhenUsed/>
    <w:rsid w:val="00EE5808"/>
    <w:rPr>
      <w:color w:val="0000FF"/>
      <w:u w:val="single"/>
    </w:rPr>
  </w:style>
  <w:style w:type="paragraph" w:styleId="Intestazione">
    <w:name w:val="header"/>
    <w:basedOn w:val="Normale"/>
    <w:link w:val="IntestazioneCarattere"/>
    <w:uiPriority w:val="99"/>
    <w:unhideWhenUsed/>
    <w:rsid w:val="00EE580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E5808"/>
  </w:style>
  <w:style w:type="paragraph" w:styleId="Pidipagina">
    <w:name w:val="footer"/>
    <w:basedOn w:val="Normale"/>
    <w:link w:val="PidipaginaCarattere"/>
    <w:uiPriority w:val="99"/>
    <w:unhideWhenUsed/>
    <w:rsid w:val="00EE580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E5808"/>
  </w:style>
  <w:style w:type="paragraph" w:styleId="Paragrafoelenco">
    <w:name w:val="List Paragraph"/>
    <w:basedOn w:val="Normale"/>
    <w:uiPriority w:val="34"/>
    <w:qFormat/>
    <w:rsid w:val="00EE58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771774">
      <w:bodyDiv w:val="1"/>
      <w:marLeft w:val="0"/>
      <w:marRight w:val="0"/>
      <w:marTop w:val="0"/>
      <w:marBottom w:val="0"/>
      <w:divBdr>
        <w:top w:val="none" w:sz="0" w:space="0" w:color="auto"/>
        <w:left w:val="none" w:sz="0" w:space="0" w:color="auto"/>
        <w:bottom w:val="none" w:sz="0" w:space="0" w:color="auto"/>
        <w:right w:val="none" w:sz="0" w:space="0" w:color="auto"/>
      </w:divBdr>
      <w:divsChild>
        <w:div w:id="685521291">
          <w:marLeft w:val="0"/>
          <w:marRight w:val="0"/>
          <w:marTop w:val="0"/>
          <w:marBottom w:val="0"/>
          <w:divBdr>
            <w:top w:val="none" w:sz="0" w:space="0" w:color="auto"/>
            <w:left w:val="none" w:sz="0" w:space="0" w:color="auto"/>
            <w:bottom w:val="none" w:sz="0" w:space="0" w:color="auto"/>
            <w:right w:val="none" w:sz="0" w:space="0" w:color="auto"/>
          </w:divBdr>
        </w:div>
      </w:divsChild>
    </w:div>
    <w:div w:id="1239945926">
      <w:bodyDiv w:val="1"/>
      <w:marLeft w:val="0"/>
      <w:marRight w:val="0"/>
      <w:marTop w:val="0"/>
      <w:marBottom w:val="0"/>
      <w:divBdr>
        <w:top w:val="none" w:sz="0" w:space="0" w:color="auto"/>
        <w:left w:val="none" w:sz="0" w:space="0" w:color="auto"/>
        <w:bottom w:val="none" w:sz="0" w:space="0" w:color="auto"/>
        <w:right w:val="none" w:sz="0" w:space="0" w:color="auto"/>
      </w:divBdr>
      <w:divsChild>
        <w:div w:id="649870379">
          <w:marLeft w:val="0"/>
          <w:marRight w:val="0"/>
          <w:marTop w:val="0"/>
          <w:marBottom w:val="0"/>
          <w:divBdr>
            <w:top w:val="none" w:sz="0" w:space="0" w:color="auto"/>
            <w:left w:val="none" w:sz="0" w:space="0" w:color="auto"/>
            <w:bottom w:val="none" w:sz="0" w:space="0" w:color="auto"/>
            <w:right w:val="none" w:sz="0" w:space="0" w:color="auto"/>
          </w:divBdr>
        </w:div>
      </w:divsChild>
    </w:div>
    <w:div w:id="1509447018">
      <w:bodyDiv w:val="1"/>
      <w:marLeft w:val="0"/>
      <w:marRight w:val="0"/>
      <w:marTop w:val="0"/>
      <w:marBottom w:val="0"/>
      <w:divBdr>
        <w:top w:val="none" w:sz="0" w:space="0" w:color="auto"/>
        <w:left w:val="none" w:sz="0" w:space="0" w:color="auto"/>
        <w:bottom w:val="none" w:sz="0" w:space="0" w:color="auto"/>
        <w:right w:val="none" w:sz="0" w:space="0" w:color="auto"/>
      </w:divBdr>
      <w:divsChild>
        <w:div w:id="321273099">
          <w:marLeft w:val="0"/>
          <w:marRight w:val="0"/>
          <w:marTop w:val="0"/>
          <w:marBottom w:val="0"/>
          <w:divBdr>
            <w:top w:val="none" w:sz="0" w:space="0" w:color="auto"/>
            <w:left w:val="none" w:sz="0" w:space="0" w:color="auto"/>
            <w:bottom w:val="none" w:sz="0" w:space="0" w:color="auto"/>
            <w:right w:val="none" w:sz="0" w:space="0" w:color="auto"/>
          </w:divBdr>
        </w:div>
      </w:divsChild>
    </w:div>
    <w:div w:id="1849557374">
      <w:bodyDiv w:val="1"/>
      <w:marLeft w:val="0"/>
      <w:marRight w:val="0"/>
      <w:marTop w:val="0"/>
      <w:marBottom w:val="0"/>
      <w:divBdr>
        <w:top w:val="none" w:sz="0" w:space="0" w:color="auto"/>
        <w:left w:val="none" w:sz="0" w:space="0" w:color="auto"/>
        <w:bottom w:val="none" w:sz="0" w:space="0" w:color="auto"/>
        <w:right w:val="none" w:sz="0" w:space="0" w:color="auto"/>
      </w:divBdr>
      <w:divsChild>
        <w:div w:id="2036879071">
          <w:marLeft w:val="0"/>
          <w:marRight w:val="0"/>
          <w:marTop w:val="0"/>
          <w:marBottom w:val="0"/>
          <w:divBdr>
            <w:top w:val="none" w:sz="0" w:space="0" w:color="auto"/>
            <w:left w:val="none" w:sz="0" w:space="0" w:color="auto"/>
            <w:bottom w:val="none" w:sz="0" w:space="0" w:color="auto"/>
            <w:right w:val="none" w:sz="0" w:space="0" w:color="auto"/>
          </w:divBdr>
        </w:div>
      </w:divsChild>
    </w:div>
    <w:div w:id="1958487430">
      <w:bodyDiv w:val="1"/>
      <w:marLeft w:val="0"/>
      <w:marRight w:val="0"/>
      <w:marTop w:val="0"/>
      <w:marBottom w:val="0"/>
      <w:divBdr>
        <w:top w:val="none" w:sz="0" w:space="0" w:color="auto"/>
        <w:left w:val="none" w:sz="0" w:space="0" w:color="auto"/>
        <w:bottom w:val="none" w:sz="0" w:space="0" w:color="auto"/>
        <w:right w:val="none" w:sz="0" w:space="0" w:color="auto"/>
      </w:divBdr>
      <w:divsChild>
        <w:div w:id="1396930421">
          <w:marLeft w:val="0"/>
          <w:marRight w:val="0"/>
          <w:marTop w:val="0"/>
          <w:marBottom w:val="0"/>
          <w:divBdr>
            <w:top w:val="none" w:sz="0" w:space="0" w:color="auto"/>
            <w:left w:val="none" w:sz="0" w:space="0" w:color="auto"/>
            <w:bottom w:val="none" w:sz="0" w:space="0" w:color="auto"/>
            <w:right w:val="none" w:sz="0" w:space="0" w:color="auto"/>
          </w:divBdr>
        </w:div>
      </w:divsChild>
    </w:div>
    <w:div w:id="2013028711">
      <w:bodyDiv w:val="1"/>
      <w:marLeft w:val="0"/>
      <w:marRight w:val="0"/>
      <w:marTop w:val="0"/>
      <w:marBottom w:val="0"/>
      <w:divBdr>
        <w:top w:val="none" w:sz="0" w:space="0" w:color="auto"/>
        <w:left w:val="none" w:sz="0" w:space="0" w:color="auto"/>
        <w:bottom w:val="none" w:sz="0" w:space="0" w:color="auto"/>
        <w:right w:val="none" w:sz="0" w:space="0" w:color="auto"/>
      </w:divBdr>
      <w:divsChild>
        <w:div w:id="17839628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460</Words>
  <Characters>2625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dc:creator>
  <cp:keywords/>
  <dc:description/>
  <cp:lastModifiedBy>Serafina Robertucci</cp:lastModifiedBy>
  <cp:revision>3</cp:revision>
  <cp:lastPrinted>2025-09-27T16:55:00Z</cp:lastPrinted>
  <dcterms:created xsi:type="dcterms:W3CDTF">2025-09-27T16:46:00Z</dcterms:created>
  <dcterms:modified xsi:type="dcterms:W3CDTF">2025-09-27T16:57:00Z</dcterms:modified>
</cp:coreProperties>
</file>